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ED91" w14:textId="77777777" w:rsidR="00AD2CD2" w:rsidRDefault="00AD2CD2" w:rsidP="00AD2CD2">
      <w:pPr>
        <w:pStyle w:val="Recipient"/>
      </w:pPr>
    </w:p>
    <w:p w14:paraId="28309B29" w14:textId="77777777" w:rsidR="00AD2CD2" w:rsidRDefault="00AD2CD2" w:rsidP="00AD2CD2">
      <w:pPr>
        <w:pStyle w:val="Recipient"/>
      </w:pPr>
    </w:p>
    <w:p w14:paraId="543FE64D" w14:textId="115D28B0" w:rsidR="001C7C69" w:rsidRDefault="00D35C89" w:rsidP="00AD2CD2">
      <w:pPr>
        <w:pStyle w:val="Recipient"/>
      </w:pPr>
      <w:sdt>
        <w:sdtPr>
          <w:rPr>
            <w:rStyle w:val="RecipientDetailsChar"/>
          </w:rPr>
          <w:alias w:val="Recipient details"/>
          <w:tag w:val="Recipient details"/>
          <w:id w:val="1181470792"/>
          <w:placeholder>
            <w:docPart w:val="1A040D2D88A95F4C9D32E00768CC1B31"/>
          </w:placeholder>
        </w:sdtPr>
        <w:sdtEndPr>
          <w:rPr>
            <w:rStyle w:val="DefaultParagraphFont"/>
          </w:rPr>
        </w:sdtEndPr>
        <w:sdtContent>
          <w:r w:rsidR="00C26042">
            <w:rPr>
              <w:rStyle w:val="RecipientDetailsChar"/>
              <w:b/>
            </w:rPr>
            <w:t>EMU WALK APARTMENTS</w:t>
          </w:r>
          <w:r w:rsidR="007E6356" w:rsidRPr="007E6356">
            <w:rPr>
              <w:rStyle w:val="RecipientDetailsChar"/>
              <w:b/>
            </w:rPr>
            <w:t xml:space="preserve"> – BROCHURE COPY</w:t>
          </w:r>
        </w:sdtContent>
      </w:sdt>
      <w:r w:rsidR="00AD2CD2">
        <w:br/>
      </w:r>
    </w:p>
    <w:p w14:paraId="776D4F7B" w14:textId="415F9C93" w:rsidR="007E6356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50 WORDS</w:t>
      </w:r>
    </w:p>
    <w:p w14:paraId="53009B79" w14:textId="10F4B6D6" w:rsidR="00C26042" w:rsidRPr="00C26042" w:rsidRDefault="00C26042" w:rsidP="00C26042">
      <w:pPr>
        <w:tabs>
          <w:tab w:val="left" w:pos="1680"/>
        </w:tabs>
      </w:pPr>
      <w:r w:rsidRPr="00C26042">
        <w:t>Only 20km from Uluru, Ayers Rock Resort’s Emu Walk Apartments offer the luxury of modern apartments with all the practicalities of home. With one and two-bedroom self-contained apartments available, Emu Walk Apartments is ideal for families or couples and friends travelling together.</w:t>
      </w:r>
    </w:p>
    <w:p w14:paraId="3272FD80" w14:textId="14C48F94" w:rsidR="001C7C69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150 WORDS</w:t>
      </w:r>
    </w:p>
    <w:p w14:paraId="73F171B7" w14:textId="2DC8F1E5" w:rsidR="00C26042" w:rsidRPr="00C26042" w:rsidRDefault="00C26042" w:rsidP="00C26042">
      <w:r w:rsidRPr="00C26042">
        <w:t>Only 20km from Uluru, Ayers Rock Resort’s Emu Walk Apartments offer the luxury of moder</w:t>
      </w:r>
      <w:r w:rsidR="001B4549">
        <w:t>n</w:t>
      </w:r>
      <w:r w:rsidRPr="00C26042">
        <w:t xml:space="preserve"> apartments with all the practicalities of home. With one and two-bedroom self-contained apartments available, Emu Walk Apartments is ideal for families or couples and friends travelling together.</w:t>
      </w:r>
    </w:p>
    <w:p w14:paraId="0CF4AD54" w14:textId="02911EF5" w:rsidR="00C26042" w:rsidRPr="00C26042" w:rsidRDefault="00C26042" w:rsidP="00C26042">
      <w:r w:rsidRPr="00C26042">
        <w:t xml:space="preserve">Indigenous design elements are showcased throughout the </w:t>
      </w:r>
      <w:proofErr w:type="gramStart"/>
      <w:r w:rsidRPr="00C26042">
        <w:t>fully-equipped</w:t>
      </w:r>
      <w:proofErr w:type="gramEnd"/>
      <w:r w:rsidRPr="00C26042">
        <w:t xml:space="preserve"> separate kitchen, living and bedroom interiors. An Indigenous artwork by regional artist Raymond Walters looks over an open dining area.</w:t>
      </w:r>
    </w:p>
    <w:p w14:paraId="21AA3833" w14:textId="2DD3F4C3" w:rsidR="00C26042" w:rsidRPr="00C26042" w:rsidRDefault="00C26042" w:rsidP="00C26042">
      <w:r w:rsidRPr="00C26042">
        <w:t xml:space="preserve">Luxurious bedrooms ensure restful nights after long days exploring Uluru and Kata Tjuta. Multiple bed layouts are available with each bedroom fitted with a flatscreen television. And with all the amenities and activities of Ayers Rock Resort just steps away – or a quick ride on the complimentary shuttle bus – you can combine the comforts of home-away-from-home with the convenience of a </w:t>
      </w:r>
      <w:r w:rsidR="001B4549" w:rsidRPr="00C26042">
        <w:t>full-service</w:t>
      </w:r>
      <w:r w:rsidRPr="00C26042">
        <w:t xml:space="preserve"> resort.</w:t>
      </w:r>
    </w:p>
    <w:p w14:paraId="145A92F5" w14:textId="77777777" w:rsidR="007E6356" w:rsidRPr="007E6356" w:rsidRDefault="007E6356" w:rsidP="007E6356"/>
    <w:p w14:paraId="7BB38020" w14:textId="12EDCA10" w:rsidR="001C7C69" w:rsidRPr="001C7C69" w:rsidRDefault="007E6356" w:rsidP="000858AD">
      <w:pPr>
        <w:pStyle w:val="BodyText"/>
        <w:rPr>
          <w:rStyle w:val="Strong"/>
        </w:rPr>
      </w:pPr>
      <w:r>
        <w:rPr>
          <w:rStyle w:val="Strong"/>
        </w:rPr>
        <w:t>KEY FEATURES</w:t>
      </w:r>
    </w:p>
    <w:p w14:paraId="196FD0F4" w14:textId="18CFBF4A" w:rsidR="007E6356" w:rsidRDefault="007E6356" w:rsidP="007E6356">
      <w:pPr>
        <w:numPr>
          <w:ilvl w:val="0"/>
          <w:numId w:val="1"/>
        </w:numPr>
      </w:pPr>
      <w:r>
        <w:t>O</w:t>
      </w:r>
      <w:r w:rsidRPr="007E6356">
        <w:t xml:space="preserve">nly </w:t>
      </w:r>
      <w:r w:rsidR="001B4549">
        <w:t>apartment style accommodation at Ayers Rock Resort</w:t>
      </w:r>
      <w:r w:rsidRPr="007E6356">
        <w:t> </w:t>
      </w:r>
    </w:p>
    <w:p w14:paraId="74EA4B8D" w14:textId="79F2B0E5" w:rsidR="001B4549" w:rsidRDefault="001B4549" w:rsidP="007E6356">
      <w:pPr>
        <w:numPr>
          <w:ilvl w:val="0"/>
          <w:numId w:val="1"/>
        </w:numPr>
      </w:pPr>
      <w:r>
        <w:t xml:space="preserve">Fully Self-contained including laundry and kitchen. </w:t>
      </w:r>
    </w:p>
    <w:p w14:paraId="552259CD" w14:textId="60DEF289" w:rsidR="001B4549" w:rsidRDefault="001B4549" w:rsidP="007E6356">
      <w:pPr>
        <w:numPr>
          <w:ilvl w:val="0"/>
          <w:numId w:val="1"/>
        </w:numPr>
      </w:pPr>
      <w:r w:rsidRPr="001B4549">
        <w:t>Located just minutes’</w:t>
      </w:r>
      <w:r>
        <w:t xml:space="preserve"> walk </w:t>
      </w:r>
      <w:r w:rsidRPr="001B4549">
        <w:t xml:space="preserve">from the Town Square of the Resort, where the shops and the supermarket can be found </w:t>
      </w:r>
    </w:p>
    <w:p w14:paraId="640B5E0A" w14:textId="736FAC44" w:rsidR="001B4549" w:rsidRDefault="001B4549" w:rsidP="007E6356">
      <w:pPr>
        <w:numPr>
          <w:ilvl w:val="0"/>
          <w:numId w:val="1"/>
        </w:numPr>
      </w:pPr>
      <w:r>
        <w:t>Shared facilities (swimming pool) with Desert Gardens Hotel</w:t>
      </w:r>
    </w:p>
    <w:p w14:paraId="0736C0FF" w14:textId="7A0B36EB" w:rsidR="001C7C69" w:rsidRPr="007051FC" w:rsidRDefault="001C7C69" w:rsidP="000858AD">
      <w:pPr>
        <w:spacing w:before="0" w:after="0"/>
      </w:pPr>
    </w:p>
    <w:sectPr w:rsidR="001C7C69" w:rsidRPr="007051FC" w:rsidSect="004E089B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444E" w14:textId="77777777" w:rsidR="00595BC9" w:rsidRDefault="00595BC9" w:rsidP="000858AD">
      <w:r>
        <w:separator/>
      </w:r>
    </w:p>
  </w:endnote>
  <w:endnote w:type="continuationSeparator" w:id="0">
    <w:p w14:paraId="5ACC8907" w14:textId="77777777" w:rsidR="00595BC9" w:rsidRDefault="00595BC9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  <w:embedRegular r:id="rId1" w:fontKey="{00896726-4E37-4CCC-934B-DF19EAC65083}"/>
  </w:font>
  <w:font w:name="FoundersGrotesk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2" w:fontKey="{DF113613-310F-4ECB-9470-2212291C9B8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2FA2D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44CB1" w14:textId="77777777" w:rsidR="00595BC9" w:rsidRDefault="00595BC9" w:rsidP="000858AD">
      <w:r>
        <w:separator/>
      </w:r>
    </w:p>
  </w:footnote>
  <w:footnote w:type="continuationSeparator" w:id="0">
    <w:p w14:paraId="439B86B0" w14:textId="77777777" w:rsidR="00595BC9" w:rsidRDefault="00595BC9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7429A"/>
    <w:multiLevelType w:val="hybridMultilevel"/>
    <w:tmpl w:val="9476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84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51078"/>
    <w:rsid w:val="000858AD"/>
    <w:rsid w:val="000F07C5"/>
    <w:rsid w:val="001461EA"/>
    <w:rsid w:val="00176009"/>
    <w:rsid w:val="001B4549"/>
    <w:rsid w:val="001C7C69"/>
    <w:rsid w:val="002D5A79"/>
    <w:rsid w:val="0038675C"/>
    <w:rsid w:val="003B314D"/>
    <w:rsid w:val="003C42B8"/>
    <w:rsid w:val="004339C9"/>
    <w:rsid w:val="00440784"/>
    <w:rsid w:val="004E089B"/>
    <w:rsid w:val="00595BC9"/>
    <w:rsid w:val="005F61D7"/>
    <w:rsid w:val="00684623"/>
    <w:rsid w:val="006C5CC8"/>
    <w:rsid w:val="006F604F"/>
    <w:rsid w:val="007051FC"/>
    <w:rsid w:val="007E6356"/>
    <w:rsid w:val="007F06A0"/>
    <w:rsid w:val="0088724D"/>
    <w:rsid w:val="008A5D57"/>
    <w:rsid w:val="0091682D"/>
    <w:rsid w:val="009F216F"/>
    <w:rsid w:val="00A408AC"/>
    <w:rsid w:val="00AD2CD2"/>
    <w:rsid w:val="00B01DA7"/>
    <w:rsid w:val="00B4624C"/>
    <w:rsid w:val="00BF4F0B"/>
    <w:rsid w:val="00C26042"/>
    <w:rsid w:val="00C64A8B"/>
    <w:rsid w:val="00CE6439"/>
    <w:rsid w:val="00D35C89"/>
    <w:rsid w:val="00D37225"/>
    <w:rsid w:val="00DC67AB"/>
    <w:rsid w:val="00F3242F"/>
    <w:rsid w:val="00F45BFA"/>
    <w:rsid w:val="00F71D9F"/>
    <w:rsid w:val="00F8484B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040D2D88A95F4C9D32E00768CC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4BD4-F5EC-2442-91CE-CC3050B9BF39}"/>
      </w:docPartPr>
      <w:docPartBody>
        <w:p w:rsidR="002703C4" w:rsidRDefault="00DF2C48">
          <w:pPr>
            <w:pStyle w:val="1A040D2D88A95F4C9D32E00768CC1B31"/>
          </w:pPr>
          <w:r w:rsidRPr="005B59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oundersGrotesk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48"/>
    <w:rsid w:val="002703C4"/>
    <w:rsid w:val="003C54FB"/>
    <w:rsid w:val="00B00683"/>
    <w:rsid w:val="00D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040D2D88A95F4C9D32E00768CC1B31">
    <w:name w:val="1A040D2D88A95F4C9D32E00768CC1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61D0CC4D764586A89C0D4A558021" ma:contentTypeVersion="13" ma:contentTypeDescription="Create a new document." ma:contentTypeScope="" ma:versionID="95f3f6c793565d22461882b8013149bd">
  <xsd:schema xmlns:xsd="http://www.w3.org/2001/XMLSchema" xmlns:xs="http://www.w3.org/2001/XMLSchema" xmlns:p="http://schemas.microsoft.com/office/2006/metadata/properties" xmlns:ns2="a6a1104a-e068-4002-8564-8cbd89dc60a2" xmlns:ns3="26ccb2b0-a203-421b-95b1-ae84c0a9ef98" targetNamespace="http://schemas.microsoft.com/office/2006/metadata/properties" ma:root="true" ma:fieldsID="ab3ceb8a761f04abe32ac4a6fde06a88" ns2:_="" ns3:_="">
    <xsd:import namespace="a6a1104a-e068-4002-8564-8cbd89dc60a2"/>
    <xsd:import namespace="26ccb2b0-a203-421b-95b1-ae84c0a9e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vervie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104a-e068-4002-8564-8cbd89dc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verview" ma:index="1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2b0-a203-421b-95b1-ae84c0a9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1d8c4f-65b0-4b2f-b17e-700efa8d42cd}" ma:internalName="TaxCatchAll" ma:showField="CatchAllData" ma:web="26ccb2b0-a203-421b-95b1-ae84c0a9e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1104a-e068-4002-8564-8cbd89dc60a2">
      <Terms xmlns="http://schemas.microsoft.com/office/infopath/2007/PartnerControls"/>
    </lcf76f155ced4ddcb4097134ff3c332f>
    <TaxCatchAll xmlns="26ccb2b0-a203-421b-95b1-ae84c0a9ef98" xsi:nil="true"/>
    <Overview xmlns="a6a1104a-e068-4002-8564-8cbd89dc60a2" xsi:nil="true"/>
  </documentManagement>
</p:properties>
</file>

<file path=customXml/itemProps1.xml><?xml version="1.0" encoding="utf-8"?>
<ds:datastoreItem xmlns:ds="http://schemas.openxmlformats.org/officeDocument/2006/customXml" ds:itemID="{FE32A803-ADA8-48C1-933F-3984D871E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92493-DCED-47B6-9537-BB54AD54E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1104a-e068-4002-8564-8cbd89dc60a2"/>
    <ds:schemaRef ds:uri="26ccb2b0-a203-421b-95b1-ae84c0a9e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2842B9-F127-47D8-95B6-3CBA1017A177}">
  <ds:schemaRefs>
    <ds:schemaRef ds:uri="0a2470f0-2673-46be-a828-530a0ef0d426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f0ef85bf-b2df-4963-8563-5797c9fffb46"/>
    <ds:schemaRef ds:uri="http://schemas.openxmlformats.org/package/2006/metadata/core-properties"/>
    <ds:schemaRef ds:uri="a6a1104a-e068-4002-8564-8cbd89dc60a2"/>
    <ds:schemaRef ds:uri="26ccb2b0-a203-421b-95b1-ae84c0a9ef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Sai Vivekananthan</cp:lastModifiedBy>
  <cp:revision>4</cp:revision>
  <dcterms:created xsi:type="dcterms:W3CDTF">2022-08-09T05:11:00Z</dcterms:created>
  <dcterms:modified xsi:type="dcterms:W3CDTF">2022-08-09T09:23:00Z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0x01010021A8C5AA9C4D004EBB5D85C7DB3EB063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